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B771B"/>
          <w:sz w:val="18"/>
        </w:rPr>
        <w:t>HERRAMIENTA 03</w:t>
      </w:r>
    </w:p>
    <w:p>
      <w:pPr>
        <w:spacing w:after="60"/>
      </w:pPr>
      <w:r>
        <w:rPr>
          <w:b/>
          <w:color w:val="044F5E"/>
          <w:sz w:val="42"/>
        </w:rPr>
        <w:t>Lista de comprobación del proyecto</w:t>
      </w:r>
    </w:p>
    <w:p>
      <w:pPr>
        <w:spacing w:after="220"/>
      </w:pPr>
      <w:r>
        <w:t>Revisión previa a la puesta en marcha o revisión de un proyecto intermodular existente.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64"/>
        <w:gridCol w:w="2564"/>
        <w:gridCol w:w="2564"/>
        <w:gridCol w:w="2564"/>
      </w:tblGrid>
      <w:tr>
        <w:tc>
          <w:tcPr>
            <w:tcW w:type="dxa" w:w="2564"/>
            <w:shd w:fill="04505F"/>
            <w:vAlign w:val="center"/>
          </w:tcPr>
          <w:p>
            <w:pPr>
              <w:spacing w:after="6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2564"/>
            <w:shd w:fill="04505F"/>
            <w:vAlign w:val="center"/>
          </w:tcPr>
          <w:p>
            <w:pPr>
              <w:spacing w:after="60"/>
            </w:pPr>
            <w:r/>
            <w:r>
              <w:rPr>
                <w:b/>
                <w:color w:val="FFFFFF"/>
                <w:sz w:val="18"/>
              </w:rPr>
              <w:t>Pregunta de revisión</w:t>
            </w:r>
          </w:p>
        </w:tc>
        <w:tc>
          <w:tcPr>
            <w:tcW w:type="dxa" w:w="2564"/>
            <w:shd w:fill="04505F"/>
            <w:vAlign w:val="center"/>
          </w:tcPr>
          <w:p>
            <w:pPr>
              <w:spacing w:after="60"/>
            </w:pPr>
            <w:r/>
            <w:r>
              <w:rPr>
                <w:b/>
                <w:color w:val="FFFFFF"/>
                <w:sz w:val="18"/>
              </w:rPr>
              <w:t>Sí / No / En parte</w:t>
            </w:r>
          </w:p>
        </w:tc>
        <w:tc>
          <w:tcPr>
            <w:tcW w:type="dxa" w:w="2564"/>
            <w:shd w:fill="04505F"/>
            <w:vAlign w:val="center"/>
          </w:tcPr>
          <w:p>
            <w:pPr>
              <w:spacing w:after="60"/>
            </w:pPr>
            <w:r/>
            <w:r>
              <w:rPr>
                <w:b/>
                <w:color w:val="FFFFFF"/>
                <w:sz w:val="18"/>
              </w:rPr>
              <w:t>Ajuste necesario</w:t>
            </w:r>
          </w:p>
        </w:tc>
      </w:tr>
      <w:tr>
        <w:tc>
          <w:tcPr>
            <w:tcW w:type="dxa" w:w="2564"/>
            <w:shd w:fill="F0F7F8"/>
            <w:vAlign w:val="center"/>
          </w:tcPr>
          <w:p>
            <w:pPr>
              <w:spacing w:after="60"/>
            </w:pPr>
            <w:r/>
            <w:r>
              <w:rPr>
                <w:b/>
                <w:color w:val="044F5E"/>
                <w:sz w:val="18"/>
              </w:rPr>
              <w:t>Reto profesional</w:t>
            </w:r>
          </w:p>
        </w:tc>
        <w:tc>
          <w:tcPr>
            <w:tcW w:type="dxa" w:w="2564"/>
            <w:shd w:fill="F0F7F8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t>¿El reto responde a una situación verosímil y requiere decisiones profesionales auténticas?</w:t>
            </w:r>
          </w:p>
        </w:tc>
        <w:tc>
          <w:tcPr>
            <w:tcW w:type="dxa" w:w="2564"/>
            <w:shd w:fill="F0F7F8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t>☐ Sí  ☐ No</w:t>
              <w:br/>
              <w:t>☐ En parte</w:t>
            </w:r>
          </w:p>
        </w:tc>
        <w:tc>
          <w:tcPr>
            <w:tcW w:type="dxa" w:w="2564"/>
            <w:shd w:fill="F0F7F8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</w:r>
          </w:p>
        </w:tc>
      </w:tr>
      <w:tr>
        <w:tc>
          <w:tcPr>
            <w:tcW w:type="dxa" w:w="2564"/>
            <w:shd w:fill="FFFFFF"/>
            <w:vAlign w:val="center"/>
          </w:tcPr>
          <w:p>
            <w:pPr>
              <w:spacing w:after="60"/>
            </w:pPr>
            <w:r/>
            <w:r>
              <w:rPr>
                <w:b/>
                <w:color w:val="044F5E"/>
                <w:sz w:val="18"/>
              </w:rPr>
              <w:t>Necesidad de los módulos</w:t>
            </w:r>
          </w:p>
        </w:tc>
        <w:tc>
          <w:tcPr>
            <w:tcW w:type="dxa" w:w="2564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t>¿Cada módulo aporta algo relevante que modifica la solución?</w:t>
            </w:r>
          </w:p>
        </w:tc>
        <w:tc>
          <w:tcPr>
            <w:tcW w:type="dxa" w:w="2564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t>☐ Sí  ☐ No</w:t>
              <w:br/>
              <w:t>☐ En parte</w:t>
            </w:r>
          </w:p>
        </w:tc>
        <w:tc>
          <w:tcPr>
            <w:tcW w:type="dxa" w:w="2564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</w:r>
          </w:p>
        </w:tc>
      </w:tr>
      <w:tr>
        <w:tc>
          <w:tcPr>
            <w:tcW w:type="dxa" w:w="2564"/>
            <w:shd w:fill="F0F7F8"/>
            <w:vAlign w:val="center"/>
          </w:tcPr>
          <w:p>
            <w:pPr>
              <w:spacing w:after="60"/>
            </w:pPr>
            <w:r/>
            <w:r>
              <w:rPr>
                <w:b/>
                <w:color w:val="044F5E"/>
                <w:sz w:val="18"/>
              </w:rPr>
              <w:t>Integración</w:t>
            </w:r>
          </w:p>
        </w:tc>
        <w:tc>
          <w:tcPr>
            <w:tcW w:type="dxa" w:w="2564"/>
            <w:shd w:fill="F0F7F8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t>¿El alumnado debe cruzar información y revisar decisiones entre módulos?</w:t>
            </w:r>
          </w:p>
        </w:tc>
        <w:tc>
          <w:tcPr>
            <w:tcW w:type="dxa" w:w="2564"/>
            <w:shd w:fill="F0F7F8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t>☐ Sí  ☐ No</w:t>
              <w:br/>
              <w:t>☐ En parte</w:t>
            </w:r>
          </w:p>
        </w:tc>
        <w:tc>
          <w:tcPr>
            <w:tcW w:type="dxa" w:w="2564"/>
            <w:shd w:fill="F0F7F8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</w:r>
          </w:p>
        </w:tc>
      </w:tr>
      <w:tr>
        <w:tc>
          <w:tcPr>
            <w:tcW w:type="dxa" w:w="2564"/>
            <w:shd w:fill="FFFFFF"/>
            <w:vAlign w:val="center"/>
          </w:tcPr>
          <w:p>
            <w:pPr>
              <w:spacing w:after="60"/>
            </w:pPr>
            <w:r/>
            <w:r>
              <w:rPr>
                <w:b/>
                <w:color w:val="044F5E"/>
                <w:sz w:val="18"/>
              </w:rPr>
              <w:t>Vinculación curricular</w:t>
            </w:r>
          </w:p>
        </w:tc>
        <w:tc>
          <w:tcPr>
            <w:tcW w:type="dxa" w:w="2564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t>¿Los RA y criterios están identificados y corresponden al currículo aplicable?</w:t>
            </w:r>
          </w:p>
        </w:tc>
        <w:tc>
          <w:tcPr>
            <w:tcW w:type="dxa" w:w="2564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t>☐ Sí  ☐ No</w:t>
              <w:br/>
              <w:t>☐ En parte</w:t>
            </w:r>
          </w:p>
        </w:tc>
        <w:tc>
          <w:tcPr>
            <w:tcW w:type="dxa" w:w="2564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</w:r>
          </w:p>
        </w:tc>
      </w:tr>
      <w:tr>
        <w:tc>
          <w:tcPr>
            <w:tcW w:type="dxa" w:w="2564"/>
            <w:shd w:fill="F0F7F8"/>
            <w:vAlign w:val="center"/>
          </w:tcPr>
          <w:p>
            <w:pPr>
              <w:spacing w:after="60"/>
            </w:pPr>
            <w:r/>
            <w:r>
              <w:rPr>
                <w:b/>
                <w:color w:val="044F5E"/>
                <w:sz w:val="18"/>
              </w:rPr>
              <w:t>Evidencias individuales</w:t>
            </w:r>
          </w:p>
        </w:tc>
        <w:tc>
          <w:tcPr>
            <w:tcW w:type="dxa" w:w="2564"/>
            <w:shd w:fill="F0F7F8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t>¿Se puede comprobar qué ha aprendido cada estudiante además de valorar el producto común?</w:t>
            </w:r>
          </w:p>
        </w:tc>
        <w:tc>
          <w:tcPr>
            <w:tcW w:type="dxa" w:w="2564"/>
            <w:shd w:fill="F0F7F8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t>☐ Sí  ☐ No</w:t>
              <w:br/>
              <w:t>☐ En parte</w:t>
            </w:r>
          </w:p>
        </w:tc>
        <w:tc>
          <w:tcPr>
            <w:tcW w:type="dxa" w:w="2564"/>
            <w:shd w:fill="F0F7F8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</w:r>
          </w:p>
        </w:tc>
      </w:tr>
      <w:tr>
        <w:tc>
          <w:tcPr>
            <w:tcW w:type="dxa" w:w="2564"/>
            <w:shd w:fill="FFFFFF"/>
            <w:vAlign w:val="center"/>
          </w:tcPr>
          <w:p>
            <w:pPr>
              <w:spacing w:after="60"/>
            </w:pPr>
            <w:r/>
            <w:r>
              <w:rPr>
                <w:b/>
                <w:color w:val="044F5E"/>
                <w:sz w:val="18"/>
              </w:rPr>
              <w:t>Evaluación</w:t>
            </w:r>
          </w:p>
        </w:tc>
        <w:tc>
          <w:tcPr>
            <w:tcW w:type="dxa" w:w="2564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t>¿Se han acordado instrumentos, momentos y responsabilidades de evaluación?</w:t>
            </w:r>
          </w:p>
        </w:tc>
        <w:tc>
          <w:tcPr>
            <w:tcW w:type="dxa" w:w="2564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t>☐ Sí  ☐ No</w:t>
              <w:br/>
              <w:t>☐ En parte</w:t>
            </w:r>
          </w:p>
        </w:tc>
        <w:tc>
          <w:tcPr>
            <w:tcW w:type="dxa" w:w="2564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</w:r>
          </w:p>
        </w:tc>
      </w:tr>
      <w:tr>
        <w:tc>
          <w:tcPr>
            <w:tcW w:type="dxa" w:w="2564"/>
            <w:shd w:fill="F0F7F8"/>
            <w:vAlign w:val="center"/>
          </w:tcPr>
          <w:p>
            <w:pPr>
              <w:spacing w:after="60"/>
            </w:pPr>
            <w:r/>
            <w:r>
              <w:rPr>
                <w:b/>
                <w:color w:val="044F5E"/>
                <w:sz w:val="18"/>
              </w:rPr>
              <w:t>Viabilidad</w:t>
            </w:r>
          </w:p>
        </w:tc>
        <w:tc>
          <w:tcPr>
            <w:tcW w:type="dxa" w:w="2564"/>
            <w:shd w:fill="F0F7F8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t>¿Son realistas los tiempos, espacios, materiales y reuniones del profesorado?</w:t>
            </w:r>
          </w:p>
        </w:tc>
        <w:tc>
          <w:tcPr>
            <w:tcW w:type="dxa" w:w="2564"/>
            <w:shd w:fill="F0F7F8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t>☐ Sí  ☐ No</w:t>
              <w:br/>
              <w:t>☐ En parte</w:t>
            </w:r>
          </w:p>
        </w:tc>
        <w:tc>
          <w:tcPr>
            <w:tcW w:type="dxa" w:w="2564"/>
            <w:shd w:fill="F0F7F8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</w:r>
          </w:p>
        </w:tc>
      </w:tr>
      <w:tr>
        <w:tc>
          <w:tcPr>
            <w:tcW w:type="dxa" w:w="2564"/>
            <w:shd w:fill="FFFFFF"/>
            <w:vAlign w:val="center"/>
          </w:tcPr>
          <w:p>
            <w:pPr>
              <w:spacing w:after="60"/>
            </w:pPr>
            <w:r/>
            <w:r>
              <w:rPr>
                <w:b/>
                <w:color w:val="044F5E"/>
                <w:sz w:val="18"/>
              </w:rPr>
              <w:t>Colaboración externa</w:t>
            </w:r>
          </w:p>
        </w:tc>
        <w:tc>
          <w:tcPr>
            <w:tcW w:type="dxa" w:w="2564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t>¿Está definido el papel de empresas o agentes externos, si participan?</w:t>
            </w:r>
          </w:p>
        </w:tc>
        <w:tc>
          <w:tcPr>
            <w:tcW w:type="dxa" w:w="2564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t>☐ Sí  ☐ No</w:t>
              <w:br/>
              <w:t>☐ En parte</w:t>
            </w:r>
          </w:p>
        </w:tc>
        <w:tc>
          <w:tcPr>
            <w:tcW w:type="dxa" w:w="2564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</w:r>
          </w:p>
        </w:tc>
      </w:tr>
      <w:tr>
        <w:tc>
          <w:tcPr>
            <w:tcW w:type="dxa" w:w="2564"/>
            <w:shd w:fill="F0F7F8"/>
            <w:vAlign w:val="center"/>
          </w:tcPr>
          <w:p>
            <w:pPr>
              <w:spacing w:after="60"/>
            </w:pPr>
            <w:r/>
            <w:r>
              <w:rPr>
                <w:b/>
                <w:color w:val="044F5E"/>
                <w:sz w:val="18"/>
              </w:rPr>
              <w:t>Valor profesional</w:t>
            </w:r>
          </w:p>
        </w:tc>
        <w:tc>
          <w:tcPr>
            <w:tcW w:type="dxa" w:w="2564"/>
            <w:shd w:fill="F0F7F8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t>¿El producto o la intervención permiten una devolución con sentido profesional?</w:t>
            </w:r>
          </w:p>
        </w:tc>
        <w:tc>
          <w:tcPr>
            <w:tcW w:type="dxa" w:w="2564"/>
            <w:shd w:fill="F0F7F8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t>☐ Sí  ☐ No</w:t>
              <w:br/>
              <w:t>☐ En parte</w:t>
            </w:r>
          </w:p>
        </w:tc>
        <w:tc>
          <w:tcPr>
            <w:tcW w:type="dxa" w:w="2564"/>
            <w:shd w:fill="F0F7F8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</w:r>
          </w:p>
        </w:tc>
      </w:tr>
    </w:tbl>
    <w:p>
      <w:pPr>
        <w:pStyle w:val="Heading2"/>
      </w:pPr>
      <w:r>
        <w:t>Decisiones tras la revisión</w:t>
      </w:r>
    </w:p>
    <w:p>
      <w:r>
        <w:t>Qué debemos mantener: __________________________________________________________________________________</w:t>
      </w:r>
    </w:p>
    <w:p>
      <w:r>
        <w:t>Qué conviene modificar antes de comenzar: _____________________________________________________________</w:t>
      </w:r>
    </w:p>
    <w:p>
      <w:r>
        <w:t>Responsables y fecha de revisión: _________________________________________________________________________</w:t>
      </w:r>
    </w:p>
    <w:p>
      <w:r>
        <w:rPr>
          <w:i/>
        </w:rPr>
        <w:t>Esta lista es una herramienta orientativa: una mayoría de respuestas afirmativas no sustituye el análisis de los aspectos críticos ni las exigencias curriculares.</w:t>
      </w:r>
    </w:p>
    <w:sectPr w:rsidR="00FC693F" w:rsidRPr="0006063C" w:rsidSect="00034616">
      <w:footerReference w:type="default" r:id="rId9"/>
      <w:pgSz w:w="12240" w:h="15840"/>
      <w:pgMar w:top="595" w:right="992" w:bottom="595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05F68"/>
        <w:sz w:val="16"/>
      </w:rPr>
      <w:t>UN RETO, VARIOS MÓDULOS  ·  Recursos de diseño intermodular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505F6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